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28C4A"/>
          <w:sz w:val="40"/>
        </w:rPr>
        <w:t>KNIHA JÍZD</w:t>
      </w:r>
    </w:p>
    <w:p>
      <w:r>
        <w:rPr>
          <w:color w:val="555555"/>
          <w:sz w:val="22"/>
        </w:rPr>
        <w:t>Období: ____________   Registrační značka vozidla: ____________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5"/>
        <w:gridCol w:w="6009"/>
      </w:tblGrid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Držitel vozidla / poplatník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Značka a model vozidla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Spotřeba dle technického průkazu (l/100 km)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Vozidlo zahrnuto v obchodním majetku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  <w:t>ano / ne</w:t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Sazba základní náhrady pro rok 2026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  <w:t>5,90 Kč/km (osobní vozidlo)</w:t>
            </w:r>
          </w:p>
        </w:tc>
      </w:tr>
      <w:tr>
        <w:tc>
          <w:tcPr>
            <w:tcW w:type="dxa" w:w="3515"/>
            <w:shd w:val="clear" w:fill="F3F4F6"/>
          </w:tcPr>
          <w:p>
            <w:r>
              <w:rPr>
                <w:b/>
                <w:sz w:val="20"/>
              </w:rPr>
              <w:t>Průměrná cena PHM pro rok 2026</w:t>
            </w:r>
          </w:p>
        </w:tc>
        <w:tc>
          <w:tcPr>
            <w:tcW w:type="dxa" w:w="6009"/>
          </w:tcPr>
          <w:p>
            <w:r>
              <w:rPr>
                <w:sz w:val="20"/>
              </w:rPr>
              <w:t>benzin 95: 34,70 Kč/l, benzin 98: 39,00 Kč/l, nafta: 44,50 Kč/l, elektřina: 7,20 Kč/kWh</w:t>
            </w:r>
          </w:p>
        </w:tc>
      </w:tr>
    </w:tbl>
    <w:p>
      <w:r>
        <w:rPr>
          <w:b/>
          <w:color w:val="128C4A"/>
          <w:sz w:val="22"/>
        </w:rPr>
        <w:t>Evidence jízd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596"/>
        <w:gridCol w:w="1596"/>
        <w:gridCol w:w="1596"/>
        <w:gridCol w:w="1596"/>
        <w:gridCol w:w="1596"/>
        <w:gridCol w:w="1596"/>
        <w:gridCol w:w="1596"/>
        <w:gridCol w:w="1596"/>
        <w:gridCol w:w="1596"/>
      </w:tblGrid>
      <w:tr>
        <w:tc>
          <w:tcPr>
            <w:tcW w:type="dxa" w:w="1247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Datum</w:t>
            </w:r>
          </w:p>
        </w:tc>
        <w:tc>
          <w:tcPr>
            <w:tcW w:type="dxa" w:w="2835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Odkud - kam</w:t>
            </w:r>
          </w:p>
        </w:tc>
        <w:tc>
          <w:tcPr>
            <w:tcW w:type="dxa" w:w="2835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Účel cesty</w:t>
            </w:r>
          </w:p>
        </w:tc>
        <w:tc>
          <w:tcPr>
            <w:tcW w:type="dxa" w:w="1361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Tachometr začátek</w:t>
            </w:r>
          </w:p>
        </w:tc>
        <w:tc>
          <w:tcPr>
            <w:tcW w:type="dxa" w:w="1361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Tachometr konec</w:t>
            </w:r>
          </w:p>
        </w:tc>
        <w:tc>
          <w:tcPr>
            <w:tcW w:type="dxa" w:w="1020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Ujeté km</w:t>
            </w:r>
          </w:p>
        </w:tc>
        <w:tc>
          <w:tcPr>
            <w:tcW w:type="dxa" w:w="147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Základní náhrada (Kč)</w:t>
            </w:r>
          </w:p>
        </w:tc>
        <w:tc>
          <w:tcPr>
            <w:tcW w:type="dxa" w:w="1474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Náhrada za PHM (Kč)</w:t>
            </w:r>
          </w:p>
        </w:tc>
        <w:tc>
          <w:tcPr>
            <w:tcW w:type="dxa" w:w="1361"/>
            <w:shd w:val="clear" w:fill="128C4A"/>
          </w:tcPr>
          <w:p>
            <w:pPr>
              <w:jc w:val="center"/>
            </w:pPr>
            <w:r>
              <w:rPr>
                <w:b/>
                <w:color w:val="FFFFFF"/>
                <w:sz w:val="18"/>
              </w:rPr>
              <w:t>Celkem (Kč)</w:t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  <w:tr>
        <w:tc>
          <w:tcPr>
            <w:tcW w:type="dxa" w:w="1247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2835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  <w:tc>
          <w:tcPr>
            <w:tcW w:type="dxa" w:w="1020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474"/>
          </w:tcPr>
          <w:p>
            <w:r>
              <w:rPr>
                <w:sz w:val="18"/>
              </w:rPr>
            </w:r>
          </w:p>
        </w:tc>
        <w:tc>
          <w:tcPr>
            <w:tcW w:type="dxa" w:w="1361"/>
          </w:tcPr>
          <w:p>
            <w:r>
              <w:rPr>
                <w:sz w:val="18"/>
              </w:rPr>
            </w:r>
          </w:p>
        </w:tc>
      </w:tr>
    </w:tbl>
    <w:p>
      <w:r>
        <w:rPr>
          <w:i/>
          <w:color w:val="666666"/>
          <w:sz w:val="16"/>
        </w:rPr>
        <w:t>Zákon konkrétní podobu knihy jízd nepředepisuje, poplatník však musí výdaje prokázat (§ 24 odst. 1 zákona č. 586/1992 Sb., o daních z příjmů). U vlastního vozidla nezahrnutého v obchodním majetku je uznatelným výdajem sazba základní náhrady a náhrada za spotřebované pohonné hmoty podle § 24 odst. 2 písm. k) bodu 3. Sazby pro rok 2026 stanoví vyhláška č. 573/2025 Sb.</w:t>
      </w:r>
    </w:p>
    <w:sectPr w:rsidR="00FC693F" w:rsidRPr="0006063C" w:rsidSect="00034616">
      <w:pgSz w:w="15840" w:h="12240" w:orient="landscape"/>
      <w:pgMar w:top="907" w:right="737" w:bottom="794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 w:eastAsia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