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986"/>
        <w:gridCol w:w="4986"/>
      </w:tblGrid>
      <w:tr>
        <w:tc>
          <w:tcPr>
            <w:tcW w:type="dxa" w:w="4986"/>
          </w:tcPr>
          <w:p>
            <w:r>
              <w:rPr>
                <w:b/>
                <w:color w:val="128C4A"/>
                <w:sz w:val="52"/>
              </w:rPr>
              <w:t>FAKTURA</w:t>
            </w:r>
          </w:p>
        </w:tc>
        <w:tc>
          <w:tcPr>
            <w:tcW w:type="dxa" w:w="4986"/>
          </w:tcPr>
          <w:p>
            <w:pPr>
              <w:jc w:val="right"/>
            </w:pPr>
            <w:r>
              <w:rPr>
                <w:b/>
                <w:sz w:val="24"/>
              </w:rPr>
              <w:t>Číslo faktury: 2026001</w:t>
            </w:r>
          </w:p>
        </w:tc>
      </w:tr>
    </w:tbl>
    <w:p>
      <w:pPr>
        <w:spacing w:after="120"/>
      </w:pPr>
      <w:r>
        <w:rPr>
          <w:b/>
          <w:color w:val="555555"/>
          <w:sz w:val="20"/>
        </w:rPr>
        <w:t>DAŇOVÝ DOKLAD</w:t>
      </w: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986"/>
        <w:gridCol w:w="4986"/>
      </w:tblGrid>
      <w:tr>
        <w:tc>
          <w:tcPr>
            <w:tcW w:type="dxa" w:w="4986"/>
          </w:tcPr>
          <w:p>
            <w:r>
              <w:rPr>
                <w:b/>
                <w:color w:val="555555"/>
                <w:sz w:val="18"/>
              </w:rPr>
              <w:t>DODAVATEL</w:t>
            </w:r>
          </w:p>
        </w:tc>
        <w:tc>
          <w:tcPr>
            <w:tcW w:type="dxa" w:w="4986"/>
          </w:tcPr>
          <w:p>
            <w:r>
              <w:rPr>
                <w:b/>
                <w:color w:val="555555"/>
                <w:sz w:val="18"/>
              </w:rPr>
              <w:t>ODBĚRATEL</w:t>
            </w:r>
          </w:p>
        </w:tc>
      </w:tr>
      <w:tr>
        <w:tc>
          <w:tcPr>
            <w:tcW w:type="dxa" w:w="4986"/>
          </w:tcPr>
          <w:p>
            <w:pPr>
              <w:spacing w:after="20"/>
            </w:pPr>
            <w:r/>
            <w:r>
              <w:rPr>
                <w:b/>
              </w:rPr>
              <w:t>Jan Novák</w:t>
            </w:r>
          </w:p>
          <w:p>
            <w:pPr>
              <w:spacing w:after="20"/>
            </w:pPr>
            <w:r>
              <w:rPr>
                <w:b w:val="0"/>
              </w:rPr>
              <w:t>Zahradní 123/4</w:t>
            </w:r>
          </w:p>
          <w:p>
            <w:pPr>
              <w:spacing w:after="20"/>
            </w:pPr>
            <w:r>
              <w:rPr>
                <w:b w:val="0"/>
              </w:rPr>
              <w:t>110 00 Praha 1</w:t>
            </w:r>
          </w:p>
          <w:p>
            <w:pPr>
              <w:spacing w:after="20"/>
            </w:pPr>
            <w:r>
              <w:rPr>
                <w:b w:val="0"/>
              </w:rPr>
              <w:t>IČO: 12345678</w:t>
            </w:r>
          </w:p>
          <w:p>
            <w:pPr>
              <w:spacing w:after="20"/>
            </w:pPr>
            <w:r>
              <w:rPr>
                <w:b w:val="0"/>
              </w:rPr>
              <w:t>DIČ: CZ12345678</w:t>
            </w:r>
          </w:p>
          <w:p>
            <w:pPr>
              <w:spacing w:after="20"/>
            </w:pPr>
            <w:r>
              <w:rPr>
                <w:b w:val="0"/>
              </w:rPr>
              <w:t>Fyzická osoba zapsaná v živnostenském rejstříku</w:t>
            </w:r>
          </w:p>
        </w:tc>
        <w:tc>
          <w:tcPr>
            <w:tcW w:type="dxa" w:w="4986"/>
          </w:tcPr>
          <w:p>
            <w:pPr>
              <w:spacing w:after="20"/>
            </w:pPr>
            <w:r/>
            <w:r>
              <w:rPr>
                <w:b/>
              </w:rPr>
              <w:t>Vzorová firma s.r.o.</w:t>
            </w:r>
          </w:p>
          <w:p>
            <w:pPr>
              <w:spacing w:after="20"/>
            </w:pPr>
            <w:r>
              <w:rPr>
                <w:b w:val="0"/>
              </w:rPr>
              <w:t>Obchodní 789/3</w:t>
            </w:r>
          </w:p>
          <w:p>
            <w:pPr>
              <w:spacing w:after="20"/>
            </w:pPr>
            <w:r>
              <w:rPr>
                <w:b w:val="0"/>
              </w:rPr>
              <w:t>110 00 Praha 1</w:t>
            </w:r>
          </w:p>
          <w:p>
            <w:pPr>
              <w:spacing w:after="20"/>
            </w:pPr>
            <w:r>
              <w:rPr>
                <w:b w:val="0"/>
              </w:rPr>
              <w:t>IČO: 87654321</w:t>
            </w:r>
          </w:p>
          <w:p>
            <w:pPr>
              <w:spacing w:after="20"/>
            </w:pPr>
            <w:r>
              <w:rPr>
                <w:b w:val="0"/>
              </w:rPr>
              <w:t>DIČ: CZ87654321</w:t>
            </w:r>
          </w:p>
        </w:tc>
      </w:tr>
    </w:tbl>
    <w:p>
      <w:pPr>
        <w:spacing w:after="120"/>
      </w:pPr>
      <w:r>
        <w:rPr>
          <w:b w:val="0"/>
        </w:rPr>
      </w: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93"/>
        <w:gridCol w:w="2493"/>
        <w:gridCol w:w="2493"/>
        <w:gridCol w:w="2493"/>
      </w:tblGrid>
      <w:tr>
        <w:tc>
          <w:tcPr>
            <w:tcW w:type="dxa" w:w="2493"/>
          </w:tcPr>
          <w:p>
            <w:r>
              <w:rPr>
                <w:b/>
              </w:rPr>
              <w:t>Datum vystavení:</w:t>
            </w:r>
          </w:p>
        </w:tc>
        <w:tc>
          <w:tcPr>
            <w:tcW w:type="dxa" w:w="2493"/>
          </w:tcPr>
          <w:p>
            <w:r>
              <w:t>1. 9. 2026</w:t>
            </w:r>
          </w:p>
        </w:tc>
        <w:tc>
          <w:tcPr>
            <w:tcW w:type="dxa" w:w="2493"/>
          </w:tcPr>
          <w:p>
            <w:r>
              <w:rPr>
                <w:b/>
              </w:rPr>
              <w:t>Číslo účtu:</w:t>
            </w:r>
          </w:p>
        </w:tc>
        <w:tc>
          <w:tcPr>
            <w:tcW w:type="dxa" w:w="2493"/>
          </w:tcPr>
          <w:p>
            <w:r>
              <w:t>1234567890/0100</w:t>
            </w:r>
          </w:p>
        </w:tc>
      </w:tr>
      <w:tr>
        <w:tc>
          <w:tcPr>
            <w:tcW w:type="dxa" w:w="2493"/>
          </w:tcPr>
          <w:p>
            <w:r>
              <w:rPr>
                <w:b/>
              </w:rPr>
              <w:t>Datum splatnosti:</w:t>
            </w:r>
          </w:p>
        </w:tc>
        <w:tc>
          <w:tcPr>
            <w:tcW w:type="dxa" w:w="2493"/>
          </w:tcPr>
          <w:p>
            <w:r>
              <w:t>15. 9. 2026</w:t>
            </w:r>
          </w:p>
        </w:tc>
        <w:tc>
          <w:tcPr>
            <w:tcW w:type="dxa" w:w="2493"/>
          </w:tcPr>
          <w:p>
            <w:r>
              <w:rPr>
                <w:b/>
              </w:rPr>
              <w:t>Variabilní symbol:</w:t>
            </w:r>
          </w:p>
        </w:tc>
        <w:tc>
          <w:tcPr>
            <w:tcW w:type="dxa" w:w="2493"/>
          </w:tcPr>
          <w:p>
            <w:r>
              <w:t>2026001</w:t>
            </w:r>
          </w:p>
        </w:tc>
      </w:tr>
      <w:tr>
        <w:tc>
          <w:tcPr>
            <w:tcW w:type="dxa" w:w="2493"/>
          </w:tcPr>
          <w:p>
            <w:r>
              <w:rPr>
                <w:b/>
              </w:rPr>
              <w:t>DUZP:</w:t>
            </w:r>
          </w:p>
        </w:tc>
        <w:tc>
          <w:tcPr>
            <w:tcW w:type="dxa" w:w="2493"/>
          </w:tcPr>
          <w:p>
            <w:r>
              <w:t>1. 9. 2026</w:t>
            </w:r>
          </w:p>
        </w:tc>
        <w:tc>
          <w:tcPr>
            <w:tcW w:type="dxa" w:w="2493"/>
          </w:tcPr>
          <w:p>
            <w:r>
              <w:rPr>
                <w:b/>
              </w:rPr>
              <w:t>Forma úhrady:</w:t>
            </w:r>
          </w:p>
        </w:tc>
        <w:tc>
          <w:tcPr>
            <w:tcW w:type="dxa" w:w="2493"/>
          </w:tcPr>
          <w:p>
            <w:r>
              <w:t>bankovním převodem</w:t>
            </w:r>
          </w:p>
        </w:tc>
      </w:tr>
    </w:tbl>
    <w:p>
      <w:pPr>
        <w:spacing w:after="120"/>
      </w:pPr>
      <w:r>
        <w:rPr>
          <w:b w:val="0"/>
        </w:rPr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62"/>
        <w:gridCol w:w="1662"/>
        <w:gridCol w:w="1662"/>
        <w:gridCol w:w="1662"/>
        <w:gridCol w:w="1662"/>
        <w:gridCol w:w="1662"/>
      </w:tblGrid>
      <w:tr>
        <w:tc>
          <w:tcPr>
            <w:tcW w:type="dxa" w:w="1662"/>
            <w:shd w:val="clear" w:fill="E8F5EE"/>
          </w:tcPr>
          <w:p>
            <w:r>
              <w:rPr>
                <w:b/>
              </w:rPr>
              <w:t>Popis zboží nebo služby</w:t>
            </w:r>
          </w:p>
        </w:tc>
        <w:tc>
          <w:tcPr>
            <w:tcW w:type="dxa" w:w="1662"/>
            <w:shd w:val="clear" w:fill="E8F5EE"/>
          </w:tcPr>
          <w:p>
            <w:r>
              <w:rPr>
                <w:b/>
              </w:rPr>
              <w:t>Množství</w:t>
            </w:r>
          </w:p>
        </w:tc>
        <w:tc>
          <w:tcPr>
            <w:tcW w:type="dxa" w:w="1662"/>
            <w:shd w:val="clear" w:fill="E8F5EE"/>
          </w:tcPr>
          <w:p>
            <w:r>
              <w:rPr>
                <w:b/>
              </w:rPr>
              <w:t>Cena/ks bez DPH</w:t>
            </w:r>
          </w:p>
        </w:tc>
        <w:tc>
          <w:tcPr>
            <w:tcW w:type="dxa" w:w="1662"/>
            <w:shd w:val="clear" w:fill="E8F5EE"/>
          </w:tcPr>
          <w:p>
            <w:r>
              <w:rPr>
                <w:b/>
              </w:rPr>
              <w:t>Sazba DPH</w:t>
            </w:r>
          </w:p>
        </w:tc>
        <w:tc>
          <w:tcPr>
            <w:tcW w:type="dxa" w:w="1662"/>
            <w:shd w:val="clear" w:fill="E8F5EE"/>
          </w:tcPr>
          <w:p>
            <w:r>
              <w:rPr>
                <w:b/>
              </w:rPr>
              <w:t>DPH</w:t>
            </w:r>
          </w:p>
        </w:tc>
        <w:tc>
          <w:tcPr>
            <w:tcW w:type="dxa" w:w="1662"/>
            <w:shd w:val="clear" w:fill="E8F5EE"/>
          </w:tcPr>
          <w:p>
            <w:r>
              <w:rPr>
                <w:b/>
              </w:rPr>
              <w:t>Celkem s DPH</w:t>
            </w:r>
          </w:p>
        </w:tc>
      </w:tr>
      <w:tr>
        <w:tc>
          <w:tcPr>
            <w:tcW w:type="dxa" w:w="1662"/>
          </w:tcPr>
          <w:p>
            <w:r>
              <w:t>Konzultační služby – září 2026</w:t>
            </w:r>
          </w:p>
        </w:tc>
        <w:tc>
          <w:tcPr>
            <w:tcW w:type="dxa" w:w="1662"/>
          </w:tcPr>
          <w:p>
            <w:pPr>
              <w:jc w:val="right"/>
            </w:pPr>
            <w:r>
              <w:t>10 hod</w:t>
            </w:r>
          </w:p>
        </w:tc>
        <w:tc>
          <w:tcPr>
            <w:tcW w:type="dxa" w:w="1662"/>
          </w:tcPr>
          <w:p>
            <w:pPr>
              <w:jc w:val="right"/>
            </w:pPr>
            <w:r>
              <w:t>800 Kč</w:t>
            </w:r>
          </w:p>
        </w:tc>
        <w:tc>
          <w:tcPr>
            <w:tcW w:type="dxa" w:w="1662"/>
          </w:tcPr>
          <w:p>
            <w:pPr>
              <w:jc w:val="right"/>
            </w:pPr>
            <w:r>
              <w:t>21 %</w:t>
            </w:r>
          </w:p>
        </w:tc>
        <w:tc>
          <w:tcPr>
            <w:tcW w:type="dxa" w:w="1662"/>
          </w:tcPr>
          <w:p>
            <w:pPr>
              <w:jc w:val="right"/>
            </w:pPr>
            <w:r>
              <w:t>1 680 Kč</w:t>
            </w:r>
          </w:p>
        </w:tc>
        <w:tc>
          <w:tcPr>
            <w:tcW w:type="dxa" w:w="1662"/>
          </w:tcPr>
          <w:p>
            <w:pPr>
              <w:jc w:val="right"/>
            </w:pPr>
            <w:r>
              <w:t>9 680 Kč</w:t>
            </w:r>
          </w:p>
        </w:tc>
      </w:tr>
      <w:tr>
        <w:tc>
          <w:tcPr>
            <w:tcW w:type="dxa" w:w="1662"/>
          </w:tcPr>
          <w:p>
            <w:r>
              <w:t>Tvorba webové stránky</w:t>
            </w:r>
          </w:p>
        </w:tc>
        <w:tc>
          <w:tcPr>
            <w:tcW w:type="dxa" w:w="1662"/>
          </w:tcPr>
          <w:p>
            <w:pPr>
              <w:jc w:val="right"/>
            </w:pPr>
            <w:r>
              <w:t>1</w:t>
            </w:r>
          </w:p>
        </w:tc>
        <w:tc>
          <w:tcPr>
            <w:tcW w:type="dxa" w:w="1662"/>
          </w:tcPr>
          <w:p>
            <w:pPr>
              <w:jc w:val="right"/>
            </w:pPr>
            <w:r>
              <w:t>12 000 Kč</w:t>
            </w:r>
          </w:p>
        </w:tc>
        <w:tc>
          <w:tcPr>
            <w:tcW w:type="dxa" w:w="1662"/>
          </w:tcPr>
          <w:p>
            <w:pPr>
              <w:jc w:val="right"/>
            </w:pPr>
            <w:r>
              <w:t>21 %</w:t>
            </w:r>
          </w:p>
        </w:tc>
        <w:tc>
          <w:tcPr>
            <w:tcW w:type="dxa" w:w="1662"/>
          </w:tcPr>
          <w:p>
            <w:pPr>
              <w:jc w:val="right"/>
            </w:pPr>
            <w:r>
              <w:t>2 520 Kč</w:t>
            </w:r>
          </w:p>
        </w:tc>
        <w:tc>
          <w:tcPr>
            <w:tcW w:type="dxa" w:w="1662"/>
          </w:tcPr>
          <w:p>
            <w:pPr>
              <w:jc w:val="right"/>
            </w:pPr>
            <w:r>
              <w:t>14 520 Kč</w:t>
            </w:r>
          </w:p>
        </w:tc>
      </w:tr>
      <w:tr>
        <w:tc>
          <w:tcPr>
            <w:tcW w:type="dxa" w:w="1662"/>
          </w:tcPr>
          <w:p>
            <w:r/>
          </w:p>
        </w:tc>
        <w:tc>
          <w:tcPr>
            <w:tcW w:type="dxa" w:w="1662"/>
          </w:tcPr>
          <w:p>
            <w:pPr>
              <w:jc w:val="right"/>
            </w:pPr>
            <w:r/>
          </w:p>
        </w:tc>
        <w:tc>
          <w:tcPr>
            <w:tcW w:type="dxa" w:w="1662"/>
          </w:tcPr>
          <w:p>
            <w:pPr>
              <w:jc w:val="right"/>
            </w:pPr>
            <w:r/>
          </w:p>
        </w:tc>
        <w:tc>
          <w:tcPr>
            <w:tcW w:type="dxa" w:w="1662"/>
          </w:tcPr>
          <w:p>
            <w:pPr>
              <w:jc w:val="right"/>
            </w:pPr>
            <w:r/>
          </w:p>
        </w:tc>
        <w:tc>
          <w:tcPr>
            <w:tcW w:type="dxa" w:w="1662"/>
          </w:tcPr>
          <w:p>
            <w:pPr>
              <w:jc w:val="right"/>
            </w:pPr>
            <w:r/>
          </w:p>
        </w:tc>
        <w:tc>
          <w:tcPr>
            <w:tcW w:type="dxa" w:w="1662"/>
          </w:tcPr>
          <w:p>
            <w:pPr>
              <w:jc w:val="right"/>
            </w:pPr>
            <w:r/>
          </w:p>
        </w:tc>
      </w:tr>
    </w:tbl>
    <w:p>
      <w:pPr>
        <w:spacing w:after="120"/>
      </w:pPr>
      <w:r>
        <w:rPr>
          <w:b w:val="0"/>
        </w:rPr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2493"/>
            <w:shd w:val="clear" w:fill="E8F5EE"/>
          </w:tcPr>
          <w:p>
            <w:r>
              <w:rPr>
                <w:b/>
              </w:rPr>
              <w:t>Rekapitulace DPH</w:t>
            </w:r>
          </w:p>
        </w:tc>
        <w:tc>
          <w:tcPr>
            <w:tcW w:type="dxa" w:w="2493"/>
            <w:shd w:val="clear" w:fill="E8F5EE"/>
          </w:tcPr>
          <w:p>
            <w:r>
              <w:rPr>
                <w:b/>
              </w:rPr>
              <w:t>Základ daně</w:t>
            </w:r>
          </w:p>
        </w:tc>
        <w:tc>
          <w:tcPr>
            <w:tcW w:type="dxa" w:w="2493"/>
            <w:shd w:val="clear" w:fill="E8F5EE"/>
          </w:tcPr>
          <w:p>
            <w:r>
              <w:rPr>
                <w:b/>
              </w:rPr>
              <w:t>DPH</w:t>
            </w:r>
          </w:p>
        </w:tc>
        <w:tc>
          <w:tcPr>
            <w:tcW w:type="dxa" w:w="2493"/>
            <w:shd w:val="clear" w:fill="E8F5EE"/>
          </w:tcPr>
          <w:p>
            <w:r>
              <w:rPr>
                <w:b/>
              </w:rPr>
              <w:t>Celkem</w:t>
            </w:r>
          </w:p>
        </w:tc>
      </w:tr>
      <w:tr>
        <w:tc>
          <w:tcPr>
            <w:tcW w:type="dxa" w:w="2493"/>
          </w:tcPr>
          <w:p>
            <w:r>
              <w:t>Sazba 21 %</w:t>
            </w:r>
          </w:p>
        </w:tc>
        <w:tc>
          <w:tcPr>
            <w:tcW w:type="dxa" w:w="2493"/>
          </w:tcPr>
          <w:p>
            <w:pPr>
              <w:jc w:val="right"/>
            </w:pPr>
            <w:r>
              <w:t>20 000 Kč</w:t>
            </w:r>
          </w:p>
        </w:tc>
        <w:tc>
          <w:tcPr>
            <w:tcW w:type="dxa" w:w="2493"/>
          </w:tcPr>
          <w:p>
            <w:pPr>
              <w:jc w:val="right"/>
            </w:pPr>
            <w:r>
              <w:t>4 200 Kč</w:t>
            </w:r>
          </w:p>
        </w:tc>
        <w:tc>
          <w:tcPr>
            <w:tcW w:type="dxa" w:w="2493"/>
          </w:tcPr>
          <w:p>
            <w:pPr>
              <w:jc w:val="right"/>
            </w:pPr>
            <w:r>
              <w:t>24 200 Kč</w:t>
            </w:r>
          </w:p>
        </w:tc>
      </w:tr>
      <w:tr>
        <w:tc>
          <w:tcPr>
            <w:tcW w:type="dxa" w:w="2493"/>
          </w:tcPr>
          <w:p>
            <w:r>
              <w:t>Sazba 12 %</w:t>
            </w:r>
          </w:p>
        </w:tc>
        <w:tc>
          <w:tcPr>
            <w:tcW w:type="dxa" w:w="2493"/>
          </w:tcPr>
          <w:p>
            <w:pPr>
              <w:jc w:val="right"/>
            </w:pPr>
            <w:r>
              <w:t>0 Kč</w:t>
            </w:r>
          </w:p>
        </w:tc>
        <w:tc>
          <w:tcPr>
            <w:tcW w:type="dxa" w:w="2493"/>
          </w:tcPr>
          <w:p>
            <w:pPr>
              <w:jc w:val="right"/>
            </w:pPr>
            <w:r>
              <w:t>0 Kč</w:t>
            </w:r>
          </w:p>
        </w:tc>
        <w:tc>
          <w:tcPr>
            <w:tcW w:type="dxa" w:w="2493"/>
          </w:tcPr>
          <w:p>
            <w:pPr>
              <w:jc w:val="right"/>
            </w:pPr>
            <w:r>
              <w:t>0 Kč</w:t>
            </w:r>
          </w:p>
        </w:tc>
      </w:tr>
      <w:tr>
        <w:tc>
          <w:tcPr>
            <w:tcW w:type="dxa" w:w="2493"/>
          </w:tcPr>
          <w:p>
            <w:r>
              <w:rPr>
                <w:b/>
              </w:rPr>
              <w:t>Celkem k úhradě</w:t>
            </w:r>
          </w:p>
        </w:tc>
        <w:tc>
          <w:tcPr>
            <w:tcW w:type="dxa" w:w="2493"/>
          </w:tcPr>
          <w:p>
            <w:pPr>
              <w:jc w:val="right"/>
            </w:pPr>
            <w:r>
              <w:rPr>
                <w:b/>
              </w:rPr>
              <w:t>20 000 Kč</w:t>
            </w:r>
          </w:p>
        </w:tc>
        <w:tc>
          <w:tcPr>
            <w:tcW w:type="dxa" w:w="2493"/>
          </w:tcPr>
          <w:p>
            <w:pPr>
              <w:jc w:val="right"/>
            </w:pPr>
            <w:r>
              <w:rPr>
                <w:b/>
              </w:rPr>
              <w:t>4 200 Kč</w:t>
            </w:r>
          </w:p>
        </w:tc>
        <w:tc>
          <w:tcPr>
            <w:tcW w:type="dxa" w:w="2493"/>
          </w:tcPr>
          <w:p>
            <w:pPr>
              <w:jc w:val="right"/>
            </w:pPr>
            <w:r>
              <w:rPr>
                <w:b/>
              </w:rPr>
              <w:t>24 200 Kč</w:t>
            </w:r>
          </w:p>
        </w:tc>
      </w:tr>
    </w:tbl>
    <w:p>
      <w:pPr>
        <w:spacing w:after="80"/>
      </w:pPr>
      <w:r>
        <w:rPr>
          <w:b w:val="0"/>
        </w:rPr>
      </w:r>
    </w:p>
    <w:p>
      <w:pPr>
        <w:spacing w:after="40"/>
      </w:pPr>
      <w:r>
        <w:rPr>
          <w:b w:val="0"/>
          <w:color w:val="555555"/>
          <w:sz w:val="18"/>
        </w:rPr>
        <w:t>V roce 2026 platí základní sazba DPH 21 % a snížená sazba 12 %. Daňový doklad vystav do 15 dnů od data uskutečnění zdanitelného plnění (§ 29 zákona č. 235/2004 Sb.).</w:t>
      </w:r>
    </w:p>
    <w:p>
      <w:pPr>
        <w:spacing w:after="40"/>
      </w:pPr>
      <w:r>
        <w:rPr>
          <w:b w:val="0"/>
          <w:color w:val="555555"/>
          <w:sz w:val="16"/>
        </w:rPr>
        <w:t>Razítko a podpis nejsou povinnou náležitostí faktury. Vzorové údaje nahraď vlastními. Šablona: dokladbot.cz/vzory/faktura</w:t>
      </w:r>
    </w:p>
    <w:sectPr w:rsidR="00FC693F" w:rsidRPr="0006063C" w:rsidSect="00034616"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