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OPRAVNÝ DAŇOVÝ DOKLAD (dobropis)</w:t>
      </w:r>
    </w:p>
    <w:p>
      <w:r>
        <w:rPr>
          <w:color w:val="555555"/>
          <w:sz w:val="22"/>
        </w:rPr>
        <w:t>Opravný doklad k původnímu daňovému dokladu č.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Dodavatel (osoba uskutečňující plnění)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Odběratel (osoba, pro kterou se plnění uskutečnilo)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opravě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Evidenční číslo opravného daňového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Evidenční číslo původního daňového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 opravného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Den podle § 42 odst. 3 zákona o DPH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Důvod opravy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Způsob vypořádání (dobropis, zápočet, vrácení)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Rozdíl základu daně a daně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06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Popis opravovaného plnění</w:t>
            </w:r>
          </w:p>
        </w:tc>
        <w:tc>
          <w:tcPr>
            <w:tcW w:type="dxa" w:w="192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Rozdíl základu daně (Kč)</w:t>
            </w:r>
          </w:p>
        </w:tc>
        <w:tc>
          <w:tcPr>
            <w:tcW w:type="dxa" w:w="113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Sazba DPH</w:t>
            </w:r>
          </w:p>
        </w:tc>
        <w:tc>
          <w:tcPr>
            <w:tcW w:type="dxa" w:w="170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Rozdíl daně (Kč)</w:t>
            </w:r>
          </w:p>
        </w:tc>
        <w:tc>
          <w:tcPr>
            <w:tcW w:type="dxa" w:w="170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Rozdíl celkem (Kč)</w:t>
            </w:r>
          </w:p>
        </w:tc>
      </w:tr>
      <w:tr>
        <w:tc>
          <w:tcPr>
            <w:tcW w:type="dxa" w:w="3061"/>
          </w:tcPr>
          <w:p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  <w:t>21 %</w:t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061"/>
          </w:tcPr>
          <w:p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  <w:t>12 %</w:t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061"/>
          </w:tcPr>
          <w:p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1701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061"/>
          </w:tcPr>
          <w:p>
            <w:r>
              <w:rPr>
                <w:sz w:val="18"/>
              </w:rPr>
              <w:t>CELKEM</w:t>
            </w:r>
          </w:p>
        </w:tc>
        <w:tc>
          <w:tcPr>
            <w:tcW w:type="dxa" w:w="1928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Platební údaje pro vrácení částky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účtu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Variabilní symbol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Částka k vrácení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Vystavil (dodavatel)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Převzal (odběratel)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Datum</w:t>
            </w:r>
          </w:p>
        </w:tc>
      </w:tr>
    </w:tbl>
    <w:p>
      <w:r>
        <w:rPr>
          <w:i/>
          <w:color w:val="666666"/>
          <w:sz w:val="16"/>
        </w:rPr>
        <w:t>Náležitosti opravného daňového dokladu stanoví § 45 zákona č. 235/2004 Sb., o DPH: označení a DIČ obou stran, evidenční číslo původního i opravného dokladu, důvod opravy, rozdíl mezi opraveným a původním základem daně, rozdíl daně a rozdíl celkové částky. Neplátce DPH vystavuje běžný opravný doklad bez rozpisu daně.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